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7" w:type="dxa"/>
        <w:shd w:val="clear" w:color="auto" w:fill="FFFFFF"/>
        <w:tblLayout w:type="autofit"/>
        <w:tblCellMar>
          <w:top w:w="225" w:type="dxa"/>
          <w:left w:w="150" w:type="dxa"/>
          <w:bottom w:w="15" w:type="dxa"/>
          <w:right w:w="150" w:type="dxa"/>
        </w:tblCellMar>
      </w:tblPr>
      <w:tblGrid>
        <w:gridCol w:w="8634"/>
      </w:tblGrid>
      <w:tr>
        <w:tblPrEx>
          <w:shd w:val="clear" w:color="auto" w:fill="FFFFFF"/>
          <w:tblCellMar>
            <w:top w:w="225" w:type="dxa"/>
            <w:left w:w="150" w:type="dxa"/>
            <w:bottom w:w="15" w:type="dxa"/>
            <w:right w:w="15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37"/>
                <w:szCs w:val="37"/>
                <w:bdr w:val="none" w:color="auto" w:sz="0" w:space="0"/>
                <w:lang w:val="en-US" w:eastAsia="zh-CN" w:bidi="ar"/>
              </w:rPr>
              <w:t xml:space="preserve">邳州经济开发区化工污水处理厂建设项目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pict>
                <v:rect id="_x0000_i1025" o:spt="1" style="height:0.75pt;width:743.3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shd w:val="clear" w:color="auto" w:fill="FFFFFF"/>
          <w:tblCellMar>
            <w:top w:w="225" w:type="dxa"/>
            <w:left w:w="150" w:type="dxa"/>
            <w:bottom w:w="15" w:type="dxa"/>
            <w:right w:w="150" w:type="dxa"/>
          </w:tblCellMar>
        </w:tblPrEx>
        <w:trPr>
          <w:trHeight w:val="151" w:hRule="atLeast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225" w:type="dxa"/>
            <w:left w:w="150" w:type="dxa"/>
            <w:bottom w:w="15" w:type="dxa"/>
            <w:right w:w="150" w:type="dxa"/>
          </w:tblCellMar>
        </w:tblPrEx>
        <w:trPr>
          <w:trHeight w:val="5250" w:hRule="atLeast"/>
          <w:tblCellSpacing w:w="7" w:type="dxa"/>
          <w:jc w:val="center"/>
        </w:trPr>
        <w:tc>
          <w:tcPr>
            <w:tcW w:w="14850" w:type="dxa"/>
            <w:shd w:val="clear" w:color="auto" w:fill="FFFFFF"/>
            <w:vAlign w:val="top"/>
          </w:tcPr>
          <w:tbl>
            <w:tblPr>
              <w:tblW w:w="11805" w:type="dxa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72"/>
              <w:gridCol w:w="2487"/>
              <w:gridCol w:w="1660"/>
              <w:gridCol w:w="2487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000" w:type="pc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6"/>
                      <w:szCs w:val="26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00" w:type="pc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6"/>
                      <w:szCs w:val="26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000" w:type="pc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6"/>
                      <w:szCs w:val="26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500" w:type="pc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6"/>
                      <w:szCs w:val="26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75" w:hRule="atLeast"/>
                <w:jc w:val="center"/>
              </w:trPr>
              <w:tc>
                <w:tcPr>
                  <w:tcW w:w="0" w:type="auto"/>
                  <w:gridSpan w:val="4"/>
                  <w:tcBorders>
                    <w:bottom w:val="doub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z w:val="44"/>
                      <w:szCs w:val="4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44"/>
                      <w:szCs w:val="44"/>
                      <w:bdr w:val="none" w:color="auto" w:sz="0" w:space="0"/>
                      <w:lang w:val="en-US" w:eastAsia="zh-CN" w:bidi="ar"/>
                    </w:rPr>
                    <w:t>定标结果公示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0" w:type="auto"/>
                  <w:gridSpan w:val="4"/>
                  <w:tcBorders>
                    <w:top w:val="double" w:color="000000" w:sz="6" w:space="0"/>
                    <w:left w:val="double" w:color="000000" w:sz="6" w:space="0"/>
                    <w:bottom w:val="single" w:color="000000" w:sz="6" w:space="0"/>
                    <w:right w:val="doub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一、项目概况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doub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招标人名称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000000" w:sz="6" w:space="0"/>
                    <w:left w:val="doub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邳州经开控股集团有限公司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doub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标段名称及编号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000000" w:sz="6" w:space="0"/>
                    <w:left w:val="doub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[E3203010319004347001001]邳州经济开发区化工污水处理厂建设项目工程总承包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doub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评标时间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000000" w:sz="6" w:space="0"/>
                    <w:left w:val="doub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2021/4/28 10:30:00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doub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定标时间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000000" w:sz="6" w:space="0"/>
                    <w:left w:val="doub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2021/5/7 15:00:00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doub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定标方法：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000000" w:sz="6" w:space="0"/>
                    <w:left w:val="doub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直接票决法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doub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拟中标人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000000" w:sz="6" w:space="0"/>
                    <w:left w:val="doub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裕腾建设集团有限公司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jc w:val="center"/>
              </w:trPr>
              <w:tc>
                <w:tcPr>
                  <w:tcW w:w="0" w:type="auto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sz w:val="26"/>
                      <w:szCs w:val="26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6"/>
                      <w:szCs w:val="26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0" w:type="auto"/>
                  <w:gridSpan w:val="4"/>
                  <w:tcBorders>
                    <w:top w:val="single" w:color="000000" w:sz="6" w:space="0"/>
                    <w:left w:val="double" w:color="000000" w:sz="6" w:space="0"/>
                    <w:bottom w:val="single" w:color="000000" w:sz="6" w:space="0"/>
                    <w:right w:val="doub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二、定标结果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top w:val="single" w:color="000000" w:sz="6" w:space="0"/>
                    <w:left w:val="double" w:color="000000" w:sz="6" w:space="0"/>
                    <w:bottom w:val="single" w:color="000000" w:sz="6" w:space="0"/>
                    <w:right w:val="doub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tbl>
                  <w:tblPr>
                    <w:tblW w:w="11805" w:type="dxa"/>
                    <w:jc w:val="center"/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3"/>
                    <w:gridCol w:w="5986"/>
                    <w:gridCol w:w="1381"/>
                    <w:gridCol w:w="3475"/>
                  </w:tblGrid>
                  <w:tr>
                    <w:tblPrEx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定标候选人名称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得票数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中标候选人及排名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裕腾建设集团有限公司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中亿丰建设集团股份有限公司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</w:tr>
                  <w:tr>
                    <w:tblPrEx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苏州凌云市政园林建设有限公司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</w:tr>
                  <w:tr>
                    <w:tblPrEx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0" w:hRule="atLeast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江苏永联精筑建设集团有限公司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color="000000" w:sz="6" w:space="0"/>
                          <w:left w:val="doub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75" w:lineRule="atLeast"/>
                          <w:jc w:val="center"/>
                          <w:rPr>
                            <w:rFonts w:hint="eastAsia" w:ascii="宋体" w:hAnsi="宋体" w:eastAsia="宋体" w:cs="宋体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0"/>
                            <w:szCs w:val="20"/>
                            <w:bdr w:val="none" w:color="auto" w:sz="0" w:space="0"/>
                            <w:lang w:val="en-US" w:eastAsia="zh-CN" w:bidi="ar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32"/>
                      <w:szCs w:val="32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0" w:type="auto"/>
                  <w:gridSpan w:val="4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75" w:lineRule="atLeast"/>
                    <w:jc w:val="left"/>
                    <w:rPr>
                      <w:rFonts w:hint="eastAsia" w:ascii="宋体" w:hAnsi="宋体" w:eastAsia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本公示期自：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:bdr w:val="none" w:color="auto" w:sz="0" w:space="0"/>
                      <w:lang w:val="en-US" w:eastAsia="zh-CN" w:bidi="ar"/>
                    </w:rPr>
                    <w:t>2021/5/7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起，至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:bdr w:val="none" w:color="auto" w:sz="0" w:space="0"/>
                      <w:lang w:val="en-US" w:eastAsia="zh-CN" w:bidi="ar"/>
                    </w:rPr>
                    <w:t>2021/5/10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</w:rPr>
                    <w:t>止。投标人或者其他利害关系人对上述结果有异议的，应当在公示期间向招标人提出。公示期满对定标结果没有异议的，招标人将发布中标公告并签发中标通知书。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225" w:type="dxa"/>
            <w:left w:w="150" w:type="dxa"/>
            <w:bottom w:w="15" w:type="dxa"/>
            <w:right w:w="15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7" w:type="dxa"/>
              <w:tblInd w:w="0" w:type="dxa"/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06"/>
            </w:tblGrid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7" w:type="dxa"/>
              </w:trPr>
              <w:tc>
                <w:tcPr>
                  <w:tcW w:w="0" w:type="auto"/>
                  <w:shd w:val="clear"/>
                  <w:vAlign w:val="top"/>
                </w:tcPr>
                <w:p>
                  <w:pPr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225" w:type="dxa"/>
            <w:left w:w="150" w:type="dxa"/>
            <w:bottom w:w="15" w:type="dxa"/>
            <w:right w:w="15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</w:tblPrEx>
        <w:trPr>
          <w:trHeight w:val="705" w:hRule="atLeast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4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2021-05-19T00:57:13Z</dcterms:created>
  <dc:creator>jszh</dc:creator>
  <cp:lastModifiedBy>jszh</cp:lastModifiedBy>
  <dcterms:modified xsi:type="dcterms:W3CDTF">2021-05-19T00:57:30Z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3F683630DFAB47A3A6A551B639111437</vt:lpwstr>
  </property>
</Properties>
</file>